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0EF" w:rsidRDefault="00185327" w:rsidP="007E7577">
      <w:pPr>
        <w:pStyle w:val="NoSpacing"/>
        <w:jc w:val="both"/>
        <w:rPr>
          <w:rFonts w:ascii="Book Antiqua" w:hAnsi="Book Antiqua"/>
          <w:sz w:val="24"/>
          <w:szCs w:val="24"/>
        </w:rPr>
      </w:pPr>
      <w:r w:rsidRPr="007E7577">
        <w:rPr>
          <w:rFonts w:ascii="Book Antiqua" w:hAnsi="Book Antiqua"/>
          <w:sz w:val="24"/>
          <w:szCs w:val="24"/>
        </w:rPr>
        <w:t>In early October 2018, Congress passed and President Trump signed into law the Sports Medicine Licensure Clarity Act (P.L. 115-254). The National Athletic Trainers Associat</w:t>
      </w:r>
      <w:r w:rsidR="003462F5" w:rsidRPr="007E7577">
        <w:rPr>
          <w:rFonts w:ascii="Book Antiqua" w:hAnsi="Book Antiqua"/>
          <w:sz w:val="24"/>
          <w:szCs w:val="24"/>
        </w:rPr>
        <w:t>ion (NATA) led the sport medicine community</w:t>
      </w:r>
      <w:r w:rsidRPr="007E7577">
        <w:rPr>
          <w:rFonts w:ascii="Book Antiqua" w:hAnsi="Book Antiqua"/>
          <w:sz w:val="24"/>
          <w:szCs w:val="24"/>
        </w:rPr>
        <w:t xml:space="preserve"> </w:t>
      </w:r>
      <w:r w:rsidR="003462F5" w:rsidRPr="007E7577">
        <w:rPr>
          <w:rFonts w:ascii="Book Antiqua" w:hAnsi="Book Antiqua"/>
          <w:sz w:val="24"/>
          <w:szCs w:val="24"/>
        </w:rPr>
        <w:t xml:space="preserve">for over five years in educating and advocating Members of Congress about the importance of </w:t>
      </w:r>
      <w:r w:rsidR="000A25C6" w:rsidRPr="007E7577">
        <w:rPr>
          <w:rFonts w:ascii="Book Antiqua" w:hAnsi="Book Antiqua"/>
          <w:sz w:val="24"/>
          <w:szCs w:val="24"/>
        </w:rPr>
        <w:t xml:space="preserve">protecting </w:t>
      </w:r>
      <w:r w:rsidR="00E840EF" w:rsidRPr="007E7577">
        <w:rPr>
          <w:rFonts w:ascii="Book Antiqua" w:hAnsi="Book Antiqua"/>
          <w:sz w:val="24"/>
          <w:szCs w:val="24"/>
        </w:rPr>
        <w:t xml:space="preserve">those Sports Medicine professionals who routinely travel with teams and engage in the treatment of injured athletes across state lines at great professional and personal risk. </w:t>
      </w:r>
    </w:p>
    <w:p w:rsidR="003B695E" w:rsidRDefault="003B695E" w:rsidP="007E7577">
      <w:pPr>
        <w:pStyle w:val="NoSpacing"/>
        <w:jc w:val="both"/>
        <w:rPr>
          <w:rFonts w:ascii="Book Antiqua" w:hAnsi="Book Antiqua"/>
          <w:sz w:val="24"/>
          <w:szCs w:val="24"/>
        </w:rPr>
      </w:pPr>
    </w:p>
    <w:p w:rsidR="003B695E" w:rsidRPr="007E7577" w:rsidRDefault="003B695E" w:rsidP="003B695E">
      <w:pPr>
        <w:pStyle w:val="NoSpacing"/>
        <w:jc w:val="both"/>
        <w:rPr>
          <w:rFonts w:ascii="Book Antiqua" w:hAnsi="Book Antiqua"/>
          <w:sz w:val="24"/>
          <w:szCs w:val="24"/>
        </w:rPr>
      </w:pPr>
      <w:r w:rsidRPr="007E7577">
        <w:rPr>
          <w:rFonts w:ascii="Book Antiqua" w:hAnsi="Book Antiqua"/>
          <w:sz w:val="24"/>
          <w:szCs w:val="24"/>
        </w:rPr>
        <w:t>Prior to the signing of this law, many states had no legal protection for sports medicine</w:t>
      </w:r>
    </w:p>
    <w:p w:rsidR="003B695E" w:rsidRDefault="003B695E" w:rsidP="003B695E">
      <w:pPr>
        <w:pStyle w:val="NoSpacing"/>
        <w:jc w:val="both"/>
        <w:rPr>
          <w:rFonts w:ascii="Book Antiqua" w:hAnsi="Book Antiqua"/>
          <w:sz w:val="24"/>
          <w:szCs w:val="24"/>
        </w:rPr>
      </w:pPr>
      <w:proofErr w:type="gramStart"/>
      <w:r w:rsidRPr="007E7577">
        <w:rPr>
          <w:rFonts w:ascii="Book Antiqua" w:hAnsi="Book Antiqua"/>
          <w:sz w:val="24"/>
          <w:szCs w:val="24"/>
        </w:rPr>
        <w:t>professionals</w:t>
      </w:r>
      <w:proofErr w:type="gramEnd"/>
      <w:r w:rsidRPr="007E7577">
        <w:rPr>
          <w:rFonts w:ascii="Book Antiqua" w:hAnsi="Book Antiqua"/>
          <w:sz w:val="24"/>
          <w:szCs w:val="24"/>
        </w:rPr>
        <w:t xml:space="preserve"> whose jobs often require travel outside of the</w:t>
      </w:r>
      <w:r>
        <w:rPr>
          <w:rFonts w:ascii="Book Antiqua" w:hAnsi="Book Antiqua"/>
          <w:sz w:val="24"/>
          <w:szCs w:val="24"/>
        </w:rPr>
        <w:t xml:space="preserve">ir primary state where they are </w:t>
      </w:r>
      <w:r w:rsidRPr="007E7577">
        <w:rPr>
          <w:rFonts w:ascii="Book Antiqua" w:hAnsi="Book Antiqua"/>
          <w:sz w:val="24"/>
          <w:szCs w:val="24"/>
        </w:rPr>
        <w:t>licensed. This was because medical liability insurance carriers did not c</w:t>
      </w:r>
      <w:r>
        <w:rPr>
          <w:rFonts w:ascii="Book Antiqua" w:hAnsi="Book Antiqua"/>
          <w:sz w:val="24"/>
          <w:szCs w:val="24"/>
        </w:rPr>
        <w:t xml:space="preserve">over activities performed while </w:t>
      </w:r>
      <w:r w:rsidRPr="007E7577">
        <w:rPr>
          <w:rFonts w:ascii="Book Antiqua" w:hAnsi="Book Antiqua"/>
          <w:sz w:val="24"/>
          <w:szCs w:val="24"/>
        </w:rPr>
        <w:t>outside the boundary of their primary state. As such, provid</w:t>
      </w:r>
      <w:r>
        <w:rPr>
          <w:rFonts w:ascii="Book Antiqua" w:hAnsi="Book Antiqua"/>
          <w:sz w:val="24"/>
          <w:szCs w:val="24"/>
        </w:rPr>
        <w:t xml:space="preserve">ers were at great personal and </w:t>
      </w:r>
      <w:r w:rsidRPr="007E7577">
        <w:rPr>
          <w:rFonts w:ascii="Book Antiqua" w:hAnsi="Book Antiqua"/>
          <w:sz w:val="24"/>
          <w:szCs w:val="24"/>
        </w:rPr>
        <w:t>professional risk while executing their profession by not having the benefit of medic</w:t>
      </w:r>
      <w:r>
        <w:rPr>
          <w:rFonts w:ascii="Book Antiqua" w:hAnsi="Book Antiqua"/>
          <w:sz w:val="24"/>
          <w:szCs w:val="24"/>
        </w:rPr>
        <w:t xml:space="preserve">al liability </w:t>
      </w:r>
      <w:r w:rsidRPr="007E7577">
        <w:rPr>
          <w:rFonts w:ascii="Book Antiqua" w:hAnsi="Book Antiqua"/>
          <w:sz w:val="24"/>
          <w:szCs w:val="24"/>
        </w:rPr>
        <w:t>insurance.</w:t>
      </w:r>
    </w:p>
    <w:p w:rsidR="007E7577" w:rsidRPr="007E7577" w:rsidRDefault="007E7577" w:rsidP="007E7577">
      <w:pPr>
        <w:pStyle w:val="NoSpacing"/>
        <w:jc w:val="both"/>
        <w:rPr>
          <w:rFonts w:ascii="Book Antiqua" w:hAnsi="Book Antiqua"/>
          <w:sz w:val="24"/>
          <w:szCs w:val="24"/>
        </w:rPr>
      </w:pPr>
    </w:p>
    <w:p w:rsidR="001F29D9" w:rsidRDefault="001F29D9" w:rsidP="001F29D9">
      <w:pPr>
        <w:pStyle w:val="NoSpacing"/>
        <w:jc w:val="both"/>
        <w:rPr>
          <w:rFonts w:ascii="Book Antiqua" w:hAnsi="Book Antiqua"/>
          <w:sz w:val="24"/>
          <w:szCs w:val="24"/>
        </w:rPr>
      </w:pPr>
      <w:r>
        <w:rPr>
          <w:rFonts w:ascii="Book Antiqua" w:hAnsi="Book Antiqua"/>
          <w:sz w:val="24"/>
          <w:szCs w:val="24"/>
        </w:rPr>
        <w:t xml:space="preserve">Under the law, </w:t>
      </w:r>
      <w:r w:rsidRPr="007E7577">
        <w:rPr>
          <w:rFonts w:ascii="Book Antiqua" w:hAnsi="Book Antiqua"/>
          <w:sz w:val="24"/>
          <w:szCs w:val="24"/>
        </w:rPr>
        <w:t xml:space="preserve">health care services provided by a covered sports medicine professional to an athlete, an athletic team, or a staff member of the team outside of his or her home state </w:t>
      </w:r>
      <w:proofErr w:type="gramStart"/>
      <w:r w:rsidRPr="007E7577">
        <w:rPr>
          <w:rFonts w:ascii="Book Antiqua" w:hAnsi="Book Antiqua"/>
          <w:sz w:val="24"/>
          <w:szCs w:val="24"/>
        </w:rPr>
        <w:t>would be deemed</w:t>
      </w:r>
      <w:proofErr w:type="gramEnd"/>
      <w:r w:rsidRPr="007E7577">
        <w:rPr>
          <w:rFonts w:ascii="Book Antiqua" w:hAnsi="Book Antiqua"/>
          <w:sz w:val="24"/>
          <w:szCs w:val="24"/>
        </w:rPr>
        <w:t xml:space="preserve"> to have occurred in the professional’s primary state of licensure. Medical services provided in the secondary state </w:t>
      </w:r>
      <w:proofErr w:type="gramStart"/>
      <w:r w:rsidRPr="007E7577">
        <w:rPr>
          <w:rFonts w:ascii="Book Antiqua" w:hAnsi="Book Antiqua"/>
          <w:sz w:val="24"/>
          <w:szCs w:val="24"/>
        </w:rPr>
        <w:t>will be treated</w:t>
      </w:r>
      <w:proofErr w:type="gramEnd"/>
      <w:r w:rsidRPr="007E7577">
        <w:rPr>
          <w:rFonts w:ascii="Book Antiqua" w:hAnsi="Book Antiqua"/>
          <w:sz w:val="24"/>
          <w:szCs w:val="24"/>
        </w:rPr>
        <w:t xml:space="preserve"> as occurring in the primary state, if the secondary state’s licensure requirements are substantially similar to the primary state. </w:t>
      </w:r>
    </w:p>
    <w:p w:rsidR="001E7FC9" w:rsidRDefault="001E7FC9" w:rsidP="001F29D9">
      <w:pPr>
        <w:pStyle w:val="NoSpacing"/>
        <w:jc w:val="both"/>
        <w:rPr>
          <w:rFonts w:ascii="Book Antiqua" w:hAnsi="Book Antiqua"/>
          <w:sz w:val="24"/>
          <w:szCs w:val="24"/>
        </w:rPr>
      </w:pPr>
    </w:p>
    <w:p w:rsidR="001E7FC9" w:rsidRPr="007E7577" w:rsidRDefault="001E7FC9" w:rsidP="001E7FC9">
      <w:pPr>
        <w:pStyle w:val="NoSpacing"/>
        <w:jc w:val="both"/>
        <w:rPr>
          <w:rFonts w:ascii="Book Antiqua" w:hAnsi="Book Antiqua"/>
          <w:sz w:val="24"/>
          <w:szCs w:val="24"/>
        </w:rPr>
      </w:pPr>
      <w:r>
        <w:rPr>
          <w:rFonts w:ascii="Book Antiqua" w:hAnsi="Book Antiqua"/>
          <w:sz w:val="24"/>
          <w:szCs w:val="24"/>
        </w:rPr>
        <w:t xml:space="preserve">The law </w:t>
      </w:r>
      <w:r w:rsidRPr="007E7577">
        <w:rPr>
          <w:rFonts w:ascii="Book Antiqua" w:hAnsi="Book Antiqua"/>
          <w:sz w:val="24"/>
          <w:szCs w:val="24"/>
        </w:rPr>
        <w:t>extends the liability insurance coverage of a state-licensed medical professional to another state when the professional provides medical services to an athlete, athletic team, or team staff member pursuant to a written agreement. Prior to providing such services, the medical professional must disclose to the insurer the nature and extent of the services. This extension of coverage does not apply at a health care facility or while a medical professional licensed in the state is transporting the injured individual to a health care facility.</w:t>
      </w:r>
    </w:p>
    <w:p w:rsidR="001E7FC9" w:rsidRDefault="001E7FC9" w:rsidP="001F29D9">
      <w:pPr>
        <w:pStyle w:val="NoSpacing"/>
        <w:jc w:val="both"/>
        <w:rPr>
          <w:rFonts w:ascii="Book Antiqua" w:hAnsi="Book Antiqua"/>
          <w:sz w:val="24"/>
          <w:szCs w:val="24"/>
        </w:rPr>
      </w:pPr>
    </w:p>
    <w:p w:rsidR="001F29D9" w:rsidRPr="007E7577" w:rsidRDefault="001F29D9" w:rsidP="001F29D9">
      <w:pPr>
        <w:pStyle w:val="NoSpacing"/>
        <w:jc w:val="both"/>
        <w:rPr>
          <w:rFonts w:ascii="Book Antiqua" w:hAnsi="Book Antiqua"/>
          <w:sz w:val="24"/>
          <w:szCs w:val="24"/>
        </w:rPr>
      </w:pPr>
      <w:r w:rsidRPr="007E7577">
        <w:rPr>
          <w:rFonts w:ascii="Book Antiqua" w:hAnsi="Book Antiqua"/>
          <w:sz w:val="24"/>
          <w:szCs w:val="24"/>
        </w:rPr>
        <w:t>Sports medicine professionals can now engage in the treatment of injured athletes across state lines without fear of great professional harm, such as loss of license to practice, while protected from monetary loss with professional liability insurance.</w:t>
      </w:r>
      <w:bookmarkStart w:id="0" w:name="_GoBack"/>
      <w:bookmarkEnd w:id="0"/>
    </w:p>
    <w:p w:rsidR="002F7A72" w:rsidRPr="007E7577" w:rsidRDefault="002F7A72" w:rsidP="007E7577">
      <w:pPr>
        <w:pStyle w:val="NoSpacing"/>
        <w:jc w:val="both"/>
        <w:rPr>
          <w:rFonts w:ascii="Book Antiqua" w:hAnsi="Book Antiqua"/>
          <w:sz w:val="24"/>
          <w:szCs w:val="24"/>
        </w:rPr>
      </w:pPr>
    </w:p>
    <w:p w:rsidR="00925557" w:rsidRPr="007E7577" w:rsidRDefault="00925557" w:rsidP="007E7577">
      <w:pPr>
        <w:pStyle w:val="NoSpacing"/>
        <w:jc w:val="both"/>
        <w:rPr>
          <w:rFonts w:ascii="Book Antiqua" w:hAnsi="Book Antiqua"/>
          <w:sz w:val="24"/>
          <w:szCs w:val="24"/>
        </w:rPr>
      </w:pPr>
    </w:p>
    <w:p w:rsidR="007E7577" w:rsidRDefault="007E7577" w:rsidP="007E7577">
      <w:pPr>
        <w:pStyle w:val="NoSpacing"/>
        <w:jc w:val="both"/>
        <w:rPr>
          <w:rFonts w:ascii="Book Antiqua" w:hAnsi="Book Antiqua"/>
          <w:sz w:val="24"/>
          <w:szCs w:val="24"/>
        </w:rPr>
      </w:pPr>
    </w:p>
    <w:sectPr w:rsidR="007E757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9D9" w:rsidRDefault="001F29D9" w:rsidP="003519E1">
      <w:pPr>
        <w:spacing w:after="0" w:line="240" w:lineRule="auto"/>
      </w:pPr>
      <w:r>
        <w:separator/>
      </w:r>
    </w:p>
  </w:endnote>
  <w:endnote w:type="continuationSeparator" w:id="0">
    <w:p w:rsidR="001F29D9" w:rsidRDefault="001F29D9" w:rsidP="00351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9D9" w:rsidRDefault="001F29D9" w:rsidP="003519E1">
      <w:pPr>
        <w:spacing w:after="0" w:line="240" w:lineRule="auto"/>
      </w:pPr>
      <w:r>
        <w:separator/>
      </w:r>
    </w:p>
  </w:footnote>
  <w:footnote w:type="continuationSeparator" w:id="0">
    <w:p w:rsidR="001F29D9" w:rsidRDefault="001F29D9" w:rsidP="00351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24E" w:rsidRDefault="003E524E" w:rsidP="003E524E">
    <w:pPr>
      <w:jc w:val="center"/>
      <w:rPr>
        <w:rFonts w:ascii="Book Antiqua" w:hAnsi="Book Antiqua"/>
        <w:b/>
        <w:sz w:val="28"/>
        <w:szCs w:val="28"/>
      </w:rPr>
    </w:pPr>
    <w:r>
      <w:rPr>
        <w:rFonts w:ascii="Book Antiqua" w:hAnsi="Book Antiqua"/>
        <w:b/>
        <w:noProof/>
        <w:sz w:val="28"/>
        <w:szCs w:val="28"/>
      </w:rPr>
      <w:drawing>
        <wp:inline distT="0" distB="0" distL="0" distR="0">
          <wp:extent cx="2337684" cy="10494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A-Logo small.jpg"/>
                  <pic:cNvPicPr/>
                </pic:nvPicPr>
                <pic:blipFill>
                  <a:blip r:embed="rId1">
                    <a:extLst>
                      <a:ext uri="{28A0092B-C50C-407E-A947-70E740481C1C}">
                        <a14:useLocalDpi xmlns:a14="http://schemas.microsoft.com/office/drawing/2010/main" val="0"/>
                      </a:ext>
                    </a:extLst>
                  </a:blip>
                  <a:stretch>
                    <a:fillRect/>
                  </a:stretch>
                </pic:blipFill>
                <pic:spPr>
                  <a:xfrm>
                    <a:off x="0" y="0"/>
                    <a:ext cx="2479108" cy="1112950"/>
                  </a:xfrm>
                  <a:prstGeom prst="rect">
                    <a:avLst/>
                  </a:prstGeom>
                </pic:spPr>
              </pic:pic>
            </a:graphicData>
          </a:graphic>
        </wp:inline>
      </w:drawing>
    </w:r>
  </w:p>
  <w:p w:rsidR="001F29D9" w:rsidRPr="009770A1" w:rsidRDefault="001F29D9" w:rsidP="003E524E">
    <w:pPr>
      <w:jc w:val="center"/>
      <w:rPr>
        <w:rFonts w:ascii="Book Antiqua" w:hAnsi="Book Antiqua"/>
        <w:b/>
        <w:sz w:val="28"/>
        <w:szCs w:val="28"/>
      </w:rPr>
    </w:pPr>
    <w:r w:rsidRPr="009770A1">
      <w:rPr>
        <w:rFonts w:ascii="Book Antiqua" w:hAnsi="Book Antiqua"/>
        <w:b/>
        <w:sz w:val="28"/>
        <w:szCs w:val="28"/>
      </w:rPr>
      <w:t>Sports Medicine Licensure Clarity</w:t>
    </w:r>
    <w:r w:rsidR="001E7FC9">
      <w:rPr>
        <w:rFonts w:ascii="Book Antiqua" w:hAnsi="Book Antiqua"/>
        <w:b/>
        <w:sz w:val="28"/>
        <w:szCs w:val="28"/>
      </w:rPr>
      <w:t xml:space="preserve"> Law</w:t>
    </w:r>
  </w:p>
  <w:p w:rsidR="001F29D9" w:rsidRDefault="001F29D9" w:rsidP="009770A1">
    <w:pPr>
      <w:pStyle w:val="Header"/>
      <w:jc w:val="center"/>
    </w:pPr>
    <w:r w:rsidRPr="009770A1">
      <w:rPr>
        <w:rFonts w:ascii="Book Antiqua" w:hAnsi="Book Antiqua"/>
        <w:b/>
        <w:sz w:val="28"/>
        <w:szCs w:val="28"/>
      </w:rPr>
      <w:t>Protect</w:t>
    </w:r>
    <w:r w:rsidR="001E7FC9">
      <w:rPr>
        <w:rFonts w:ascii="Book Antiqua" w:hAnsi="Book Antiqua"/>
        <w:b/>
        <w:sz w:val="28"/>
        <w:szCs w:val="28"/>
      </w:rPr>
      <w:t>ing</w:t>
    </w:r>
    <w:r w:rsidRPr="009770A1">
      <w:rPr>
        <w:rFonts w:ascii="Book Antiqua" w:hAnsi="Book Antiqua"/>
        <w:b/>
        <w:sz w:val="28"/>
        <w:szCs w:val="28"/>
      </w:rPr>
      <w:t xml:space="preserve"> Athletic Trainers and Sport Medicine Professionals</w:t>
    </w:r>
    <w:r>
      <w:rPr>
        <w:b/>
      </w:rPr>
      <w:t xml:space="preserve"> </w:t>
    </w:r>
  </w:p>
  <w:p w:rsidR="001F29D9" w:rsidRDefault="001F29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zmp10NoTrailerPromptID" w:val="ACTIVE.119577096.1"/>
  </w:docVars>
  <w:rsids>
    <w:rsidRoot w:val="003519E1"/>
    <w:rsid w:val="00095F20"/>
    <w:rsid w:val="000A25C6"/>
    <w:rsid w:val="001677D4"/>
    <w:rsid w:val="00185327"/>
    <w:rsid w:val="001E7FC9"/>
    <w:rsid w:val="001F29D9"/>
    <w:rsid w:val="002F7A72"/>
    <w:rsid w:val="003462F5"/>
    <w:rsid w:val="003519E1"/>
    <w:rsid w:val="003B695E"/>
    <w:rsid w:val="003E524E"/>
    <w:rsid w:val="00442EBB"/>
    <w:rsid w:val="005436DD"/>
    <w:rsid w:val="00544C83"/>
    <w:rsid w:val="00572359"/>
    <w:rsid w:val="0073106A"/>
    <w:rsid w:val="0079686C"/>
    <w:rsid w:val="007B3DAA"/>
    <w:rsid w:val="007E7577"/>
    <w:rsid w:val="00925557"/>
    <w:rsid w:val="009770A1"/>
    <w:rsid w:val="00982BC4"/>
    <w:rsid w:val="00990619"/>
    <w:rsid w:val="009E3399"/>
    <w:rsid w:val="00E8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F00B5"/>
  <w15:chartTrackingRefBased/>
  <w15:docId w15:val="{5FD3F50D-BF10-400A-B539-569A3898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9E1"/>
  </w:style>
  <w:style w:type="paragraph" w:styleId="Footer">
    <w:name w:val="footer"/>
    <w:basedOn w:val="Normal"/>
    <w:link w:val="FooterChar"/>
    <w:uiPriority w:val="99"/>
    <w:unhideWhenUsed/>
    <w:rsid w:val="00351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9E1"/>
  </w:style>
  <w:style w:type="paragraph" w:styleId="NoSpacing">
    <w:name w:val="No Spacing"/>
    <w:uiPriority w:val="1"/>
    <w:qFormat/>
    <w:rsid w:val="007E75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Drinker Biddle &amp; Reath LLP</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Twaddell</dc:creator>
  <cp:keywords/>
  <dc:description/>
  <cp:lastModifiedBy>Amy Callender</cp:lastModifiedBy>
  <cp:revision>2</cp:revision>
  <dcterms:created xsi:type="dcterms:W3CDTF">2019-07-09T19:46:00Z</dcterms:created>
  <dcterms:modified xsi:type="dcterms:W3CDTF">2019-07-09T19:46:00Z</dcterms:modified>
</cp:coreProperties>
</file>