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75582" w14:textId="77777777" w:rsidR="0085190F" w:rsidRDefault="00571396">
      <w:pPr>
        <w:pStyle w:val="BodyText"/>
        <w:ind w:left="927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27BBFDF8" wp14:editId="720AD4E1">
            <wp:extent cx="1047746" cy="4572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46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82308" w14:textId="08EEFE82" w:rsidR="0085190F" w:rsidRDefault="00571396">
      <w:pPr>
        <w:pStyle w:val="Title"/>
        <w:rPr>
          <w:color w:val="1F487C"/>
        </w:rPr>
      </w:pPr>
      <w:r>
        <w:rPr>
          <w:color w:val="1F487C"/>
        </w:rPr>
        <w:t>GLOSSARY</w:t>
      </w:r>
      <w:r>
        <w:rPr>
          <w:color w:val="1F487C"/>
          <w:spacing w:val="-12"/>
        </w:rPr>
        <w:t xml:space="preserve"> </w:t>
      </w:r>
      <w:r w:rsidR="00BA3994">
        <w:rPr>
          <w:color w:val="1F487C"/>
        </w:rPr>
        <w:t>OF TERMS FOUND IN EMPLOYMENT CONTRACTS</w:t>
      </w:r>
    </w:p>
    <w:p w14:paraId="03F37CFF" w14:textId="77777777" w:rsidR="0085190F" w:rsidRDefault="0085190F">
      <w:pPr>
        <w:pStyle w:val="BodyText"/>
        <w:spacing w:before="30"/>
        <w:rPr>
          <w:rFonts w:ascii="Century Gothic"/>
          <w:b/>
        </w:rPr>
      </w:pPr>
    </w:p>
    <w:p w14:paraId="2F0EFE6E" w14:textId="77777777" w:rsidR="0085190F" w:rsidRDefault="0085190F">
      <w:pPr>
        <w:rPr>
          <w:rFonts w:ascii="Century Gothic"/>
        </w:rPr>
        <w:sectPr w:rsidR="0085190F" w:rsidSect="00585F32">
          <w:type w:val="continuous"/>
          <w:pgSz w:w="12240" w:h="15840"/>
          <w:pgMar w:top="840" w:right="620" w:bottom="280" w:left="600" w:header="720" w:footer="720" w:gutter="0"/>
          <w:cols w:space="720"/>
        </w:sectPr>
      </w:pPr>
    </w:p>
    <w:p w14:paraId="6D4399D9" w14:textId="77777777" w:rsidR="0085190F" w:rsidRDefault="00571396">
      <w:pPr>
        <w:pStyle w:val="BodyText"/>
        <w:spacing w:before="97" w:line="235" w:lineRule="auto"/>
        <w:ind w:left="119" w:right="178"/>
      </w:pPr>
      <w:r>
        <w:rPr>
          <w:color w:val="365F91"/>
          <w:w w:val="105"/>
        </w:rPr>
        <w:t xml:space="preserve">AGREEMENT SUPERSEDES: </w:t>
      </w:r>
      <w:r>
        <w:rPr>
          <w:w w:val="105"/>
        </w:rPr>
        <w:t xml:space="preserve">Terms of the </w:t>
      </w:r>
      <w:r>
        <w:t xml:space="preserve">agreement supersede any conflicting terms in </w:t>
      </w:r>
      <w:r>
        <w:rPr>
          <w:w w:val="105"/>
        </w:rPr>
        <w:t>attachments and/or exhibits.</w:t>
      </w:r>
    </w:p>
    <w:p w14:paraId="55721C82" w14:textId="77777777" w:rsidR="0085190F" w:rsidRDefault="0085190F">
      <w:pPr>
        <w:pStyle w:val="BodyText"/>
        <w:spacing w:before="49"/>
      </w:pPr>
    </w:p>
    <w:p w14:paraId="7A6E4954" w14:textId="791F2FEE" w:rsidR="0085190F" w:rsidRDefault="00571396" w:rsidP="006E659C">
      <w:pPr>
        <w:pStyle w:val="BodyText"/>
        <w:spacing w:line="233" w:lineRule="exact"/>
        <w:ind w:left="119"/>
      </w:pPr>
      <w:r>
        <w:rPr>
          <w:color w:val="365F91"/>
          <w:w w:val="105"/>
        </w:rPr>
        <w:t>COUNTERPARTS:</w:t>
      </w:r>
      <w:r>
        <w:rPr>
          <w:color w:val="365F91"/>
          <w:spacing w:val="27"/>
          <w:w w:val="105"/>
        </w:rPr>
        <w:t xml:space="preserve"> </w:t>
      </w:r>
      <w:r>
        <w:rPr>
          <w:w w:val="105"/>
        </w:rPr>
        <w:t>To</w:t>
      </w:r>
      <w:r>
        <w:rPr>
          <w:spacing w:val="34"/>
          <w:w w:val="105"/>
        </w:rPr>
        <w:t xml:space="preserve"> </w:t>
      </w:r>
      <w:proofErr w:type="gramStart"/>
      <w:r>
        <w:rPr>
          <w:spacing w:val="-4"/>
          <w:w w:val="105"/>
        </w:rPr>
        <w:t>sign</w:t>
      </w:r>
      <w:r>
        <w:t>a</w:t>
      </w:r>
      <w:proofErr w:type="gramEnd"/>
      <w:r>
        <w:t xml:space="preserve"> contract in counterparts means that each party to the contract will be signing different, but identical, copies of the contract.</w:t>
      </w:r>
    </w:p>
    <w:p w14:paraId="74001C77" w14:textId="77777777" w:rsidR="0085190F" w:rsidRDefault="0085190F">
      <w:pPr>
        <w:pStyle w:val="BodyText"/>
        <w:spacing w:before="53"/>
      </w:pPr>
    </w:p>
    <w:p w14:paraId="4350F24C" w14:textId="77777777" w:rsidR="0085190F" w:rsidRDefault="00571396">
      <w:pPr>
        <w:pStyle w:val="BodyText"/>
        <w:spacing w:line="235" w:lineRule="auto"/>
        <w:ind w:left="119" w:right="178"/>
      </w:pPr>
      <w:r>
        <w:rPr>
          <w:color w:val="365F91"/>
        </w:rPr>
        <w:t xml:space="preserve">COVENANTS: </w:t>
      </w:r>
      <w:r>
        <w:t>An agreement, contract or written</w:t>
      </w:r>
      <w:r>
        <w:rPr>
          <w:spacing w:val="40"/>
        </w:rPr>
        <w:t xml:space="preserve"> </w:t>
      </w:r>
      <w:r>
        <w:t xml:space="preserve">promise between two individuals that frequently constitutes a pledge to do or refrain from doing </w:t>
      </w:r>
      <w:r>
        <w:rPr>
          <w:spacing w:val="-2"/>
        </w:rPr>
        <w:t>something.</w:t>
      </w:r>
    </w:p>
    <w:p w14:paraId="136C2B33" w14:textId="77777777" w:rsidR="0085190F" w:rsidRDefault="0085190F">
      <w:pPr>
        <w:pStyle w:val="BodyText"/>
        <w:spacing w:before="51"/>
      </w:pPr>
    </w:p>
    <w:p w14:paraId="37C1F1FC" w14:textId="77777777" w:rsidR="0085190F" w:rsidRDefault="00571396">
      <w:pPr>
        <w:pStyle w:val="BodyText"/>
        <w:spacing w:line="235" w:lineRule="auto"/>
        <w:ind w:left="119" w:right="771"/>
      </w:pPr>
      <w:r>
        <w:rPr>
          <w:color w:val="365F91"/>
        </w:rPr>
        <w:t xml:space="preserve">ENTIRE AGREEMENT: </w:t>
      </w:r>
      <w:r>
        <w:t>Contract constitutes</w:t>
      </w:r>
      <w:r>
        <w:rPr>
          <w:spacing w:val="80"/>
        </w:rPr>
        <w:t xml:space="preserve"> </w:t>
      </w:r>
      <w:r>
        <w:t xml:space="preserve">the whole agreement between the parties; prevents the parties from relying on any preceding agreements, negotiations or </w:t>
      </w:r>
      <w:r>
        <w:rPr>
          <w:spacing w:val="-2"/>
        </w:rPr>
        <w:t>discussions.</w:t>
      </w:r>
    </w:p>
    <w:p w14:paraId="266D1BB4" w14:textId="77777777" w:rsidR="0085190F" w:rsidRDefault="0085190F">
      <w:pPr>
        <w:pStyle w:val="BodyText"/>
        <w:spacing w:before="53"/>
      </w:pPr>
    </w:p>
    <w:p w14:paraId="42CC82FC" w14:textId="5750BF8E" w:rsidR="0085190F" w:rsidRDefault="00571396">
      <w:pPr>
        <w:pStyle w:val="BodyText"/>
        <w:spacing w:line="235" w:lineRule="auto"/>
        <w:ind w:left="119" w:right="178"/>
      </w:pPr>
      <w:r>
        <w:rPr>
          <w:color w:val="365F91"/>
          <w:w w:val="105"/>
        </w:rPr>
        <w:t xml:space="preserve">EXEMPT VS. NONEXEMPT: </w:t>
      </w:r>
      <w:r>
        <w:rPr>
          <w:w w:val="105"/>
        </w:rPr>
        <w:t xml:space="preserve">In accordance with Fair Labor Standards Act (FLSA), exempt </w:t>
      </w:r>
      <w:r>
        <w:t>employees, in general, are salaried and</w:t>
      </w:r>
      <w:r w:rsidR="00F95C28">
        <w:t>,</w:t>
      </w:r>
      <w:r>
        <w:t xml:space="preserve"> therefore</w:t>
      </w:r>
      <w:r w:rsidR="00F95C28">
        <w:t>,</w:t>
      </w:r>
      <w:r>
        <w:t xml:space="preserve"> </w:t>
      </w:r>
      <w:r>
        <w:rPr>
          <w:w w:val="105"/>
        </w:rPr>
        <w:t>not eligible (exempt from) overtime pay.</w:t>
      </w:r>
    </w:p>
    <w:p w14:paraId="3AC9D909" w14:textId="77777777" w:rsidR="0085190F" w:rsidRDefault="00571396">
      <w:pPr>
        <w:pStyle w:val="BodyText"/>
        <w:spacing w:before="1" w:line="235" w:lineRule="auto"/>
        <w:ind w:left="119" w:right="38"/>
      </w:pPr>
      <w:r>
        <w:t>Nonexempt, in general, is an hourly position that must comply with minimum wage and overtime laws by state. See link below for more information.</w:t>
      </w:r>
    </w:p>
    <w:p w14:paraId="6C97FFCA" w14:textId="77777777" w:rsidR="0085190F" w:rsidRDefault="0085190F">
      <w:pPr>
        <w:pStyle w:val="BodyText"/>
        <w:spacing w:before="49"/>
      </w:pPr>
    </w:p>
    <w:p w14:paraId="1E3CDA34" w14:textId="77777777" w:rsidR="0085190F" w:rsidRDefault="00571396">
      <w:pPr>
        <w:pStyle w:val="BodyText"/>
        <w:spacing w:before="1" w:line="233" w:lineRule="exact"/>
        <w:ind w:left="119"/>
      </w:pPr>
      <w:r>
        <w:rPr>
          <w:color w:val="365F91"/>
          <w:w w:val="110"/>
        </w:rPr>
        <w:t>FUNCTIONAL</w:t>
      </w:r>
      <w:r>
        <w:rPr>
          <w:color w:val="365F91"/>
          <w:spacing w:val="-16"/>
          <w:w w:val="110"/>
        </w:rPr>
        <w:t xml:space="preserve"> </w:t>
      </w:r>
      <w:r>
        <w:rPr>
          <w:color w:val="365F91"/>
          <w:w w:val="110"/>
        </w:rPr>
        <w:t>JOB</w:t>
      </w:r>
      <w:r>
        <w:rPr>
          <w:color w:val="365F91"/>
          <w:spacing w:val="-14"/>
          <w:w w:val="110"/>
        </w:rPr>
        <w:t xml:space="preserve"> </w:t>
      </w:r>
      <w:r>
        <w:rPr>
          <w:color w:val="365F91"/>
          <w:w w:val="110"/>
        </w:rPr>
        <w:t>DESCRIPTION:</w:t>
      </w:r>
      <w:r>
        <w:rPr>
          <w:color w:val="365F91"/>
          <w:spacing w:val="-12"/>
          <w:w w:val="110"/>
        </w:rPr>
        <w:t xml:space="preserve"> </w:t>
      </w:r>
      <w:r>
        <w:rPr>
          <w:w w:val="110"/>
        </w:rPr>
        <w:t>Tool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designed</w:t>
      </w:r>
    </w:p>
    <w:p w14:paraId="1F8BAD12" w14:textId="77777777" w:rsidR="0085190F" w:rsidRDefault="00571396">
      <w:pPr>
        <w:pStyle w:val="BodyText"/>
        <w:spacing w:line="233" w:lineRule="exact"/>
        <w:ind w:left="119"/>
      </w:pPr>
      <w:r>
        <w:t>to</w:t>
      </w:r>
      <w:r>
        <w:rPr>
          <w:spacing w:val="7"/>
        </w:rPr>
        <w:t xml:space="preserve"> </w:t>
      </w:r>
      <w:r>
        <w:t>analyze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physical</w:t>
      </w:r>
      <w:r>
        <w:rPr>
          <w:spacing w:val="11"/>
        </w:rPr>
        <w:t xml:space="preserve"> </w:t>
      </w:r>
      <w:r>
        <w:t>demands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4"/>
        </w:rPr>
        <w:t>job.</w:t>
      </w:r>
    </w:p>
    <w:p w14:paraId="4C7B5D83" w14:textId="77777777" w:rsidR="0085190F" w:rsidRDefault="0085190F">
      <w:pPr>
        <w:pStyle w:val="BodyText"/>
        <w:spacing w:before="51"/>
      </w:pPr>
    </w:p>
    <w:p w14:paraId="33BF397E" w14:textId="3C7EC0E3" w:rsidR="0085190F" w:rsidRDefault="00571396">
      <w:pPr>
        <w:pStyle w:val="BodyText"/>
        <w:spacing w:line="235" w:lineRule="auto"/>
        <w:ind w:left="118" w:right="178"/>
      </w:pPr>
      <w:r>
        <w:rPr>
          <w:color w:val="365F91"/>
        </w:rPr>
        <w:t xml:space="preserve">GOVERNING LAW: </w:t>
      </w:r>
      <w:r>
        <w:t xml:space="preserve">The laws of a mutually </w:t>
      </w:r>
      <w:proofErr w:type="gramStart"/>
      <w:r>
        <w:t>agreed</w:t>
      </w:r>
      <w:r>
        <w:rPr>
          <w:spacing w:val="40"/>
        </w:rPr>
        <w:t xml:space="preserve"> </w:t>
      </w:r>
      <w:r>
        <w:t>on</w:t>
      </w:r>
      <w:proofErr w:type="gramEnd"/>
      <w:r>
        <w:t xml:space="preserve"> jurisdiction will govern the interpretation</w:t>
      </w:r>
      <w:r>
        <w:rPr>
          <w:spacing w:val="40"/>
        </w:rPr>
        <w:t xml:space="preserve"> </w:t>
      </w:r>
      <w:r>
        <w:t>and enforcement of the terms of the contract.</w:t>
      </w:r>
    </w:p>
    <w:p w14:paraId="4A0D5484" w14:textId="77777777" w:rsidR="0085190F" w:rsidRDefault="0085190F">
      <w:pPr>
        <w:pStyle w:val="BodyText"/>
        <w:spacing w:before="49"/>
      </w:pPr>
    </w:p>
    <w:p w14:paraId="7C701933" w14:textId="77777777" w:rsidR="0085190F" w:rsidRDefault="00571396">
      <w:pPr>
        <w:pStyle w:val="BodyText"/>
        <w:spacing w:line="237" w:lineRule="auto"/>
        <w:ind w:left="118" w:right="178"/>
      </w:pPr>
      <w:r>
        <w:rPr>
          <w:color w:val="365F91"/>
        </w:rPr>
        <w:t xml:space="preserve">INDEMNIFICATION: </w:t>
      </w:r>
      <w:r>
        <w:t>Security against legal liability for one's actions; compensation for harm or loss.</w:t>
      </w:r>
    </w:p>
    <w:p w14:paraId="7383C424" w14:textId="77777777" w:rsidR="0085190F" w:rsidRDefault="0085190F">
      <w:pPr>
        <w:pStyle w:val="BodyText"/>
        <w:spacing w:before="51"/>
      </w:pPr>
    </w:p>
    <w:p w14:paraId="21089AC8" w14:textId="77777777" w:rsidR="0085190F" w:rsidRDefault="00571396">
      <w:pPr>
        <w:pStyle w:val="BodyText"/>
        <w:spacing w:line="235" w:lineRule="auto"/>
        <w:ind w:left="118" w:right="178"/>
      </w:pPr>
      <w:r>
        <w:rPr>
          <w:color w:val="365F91"/>
          <w:w w:val="105"/>
        </w:rPr>
        <w:t xml:space="preserve">INDEPENDENT CONTRACTOR: </w:t>
      </w:r>
      <w:r>
        <w:rPr>
          <w:w w:val="105"/>
        </w:rPr>
        <w:t>Self-employed individual</w:t>
      </w:r>
      <w:r>
        <w:rPr>
          <w:spacing w:val="-1"/>
          <w:w w:val="105"/>
        </w:rPr>
        <w:t xml:space="preserve"> </w:t>
      </w:r>
      <w:r>
        <w:rPr>
          <w:w w:val="105"/>
        </w:rPr>
        <w:t>who works</w:t>
      </w:r>
      <w:r>
        <w:rPr>
          <w:spacing w:val="-2"/>
          <w:w w:val="105"/>
        </w:rPr>
        <w:t xml:space="preserve"> </w:t>
      </w:r>
      <w:r>
        <w:rPr>
          <w:w w:val="105"/>
        </w:rPr>
        <w:t>for outside</w:t>
      </w:r>
      <w:r>
        <w:rPr>
          <w:spacing w:val="-4"/>
          <w:w w:val="105"/>
        </w:rPr>
        <w:t xml:space="preserve"> </w:t>
      </w:r>
      <w:r>
        <w:rPr>
          <w:w w:val="105"/>
        </w:rPr>
        <w:t>entities.</w:t>
      </w:r>
    </w:p>
    <w:p w14:paraId="6226AE51" w14:textId="65BA8F04" w:rsidR="0085190F" w:rsidRDefault="00571396">
      <w:pPr>
        <w:pStyle w:val="BodyText"/>
        <w:spacing w:before="96" w:line="237" w:lineRule="auto"/>
        <w:ind w:left="118" w:right="227"/>
      </w:pPr>
      <w:r>
        <w:br w:type="column"/>
      </w:r>
      <w:r w:rsidR="00CB7C6A">
        <w:t>KEY PERFORMANCE INDICATORS (</w:t>
      </w:r>
      <w:r>
        <w:rPr>
          <w:color w:val="365F91"/>
        </w:rPr>
        <w:t>KPI</w:t>
      </w:r>
      <w:r w:rsidR="00CB7C6A">
        <w:rPr>
          <w:color w:val="365F91"/>
        </w:rPr>
        <w:t>)</w:t>
      </w:r>
      <w:r>
        <w:rPr>
          <w:color w:val="365F91"/>
        </w:rPr>
        <w:t xml:space="preserve">: </w:t>
      </w:r>
      <w:r w:rsidR="00F95C28">
        <w:t>H</w:t>
      </w:r>
      <w:r>
        <w:t>ow we measure</w:t>
      </w:r>
      <w:r>
        <w:rPr>
          <w:spacing w:val="40"/>
        </w:rPr>
        <w:t xml:space="preserve"> </w:t>
      </w:r>
      <w:r>
        <w:t>if we are being effective/successful.</w:t>
      </w:r>
    </w:p>
    <w:p w14:paraId="00FA3418" w14:textId="77777777" w:rsidR="0085190F" w:rsidRDefault="0085190F">
      <w:pPr>
        <w:pStyle w:val="BodyText"/>
        <w:spacing w:before="47"/>
      </w:pPr>
    </w:p>
    <w:p w14:paraId="19AD27F4" w14:textId="410D8264" w:rsidR="0085190F" w:rsidRDefault="00571396">
      <w:pPr>
        <w:pStyle w:val="BodyText"/>
        <w:spacing w:line="233" w:lineRule="exact"/>
        <w:ind w:left="118"/>
      </w:pPr>
      <w:r>
        <w:rPr>
          <w:color w:val="365F91"/>
          <w:spacing w:val="8"/>
        </w:rPr>
        <w:t>NONCOMPETE</w:t>
      </w:r>
      <w:r>
        <w:rPr>
          <w:color w:val="365F91"/>
          <w:spacing w:val="30"/>
        </w:rPr>
        <w:t xml:space="preserve"> </w:t>
      </w:r>
      <w:r>
        <w:rPr>
          <w:color w:val="365F91"/>
          <w:spacing w:val="8"/>
        </w:rPr>
        <w:t>AGREEMENT:</w:t>
      </w:r>
      <w:r>
        <w:rPr>
          <w:color w:val="365F91"/>
          <w:spacing w:val="38"/>
        </w:rPr>
        <w:t xml:space="preserve"> </w:t>
      </w:r>
      <w:r>
        <w:rPr>
          <w:spacing w:val="-2"/>
        </w:rPr>
        <w:t>Restricts</w:t>
      </w:r>
    </w:p>
    <w:p w14:paraId="22E28E11" w14:textId="77777777" w:rsidR="0085190F" w:rsidRDefault="00571396">
      <w:pPr>
        <w:pStyle w:val="BodyText"/>
        <w:spacing w:before="1" w:line="235" w:lineRule="auto"/>
        <w:ind w:left="118" w:right="227"/>
      </w:pPr>
      <w:r>
        <w:t>employee's competition with the employer during or after termination.</w:t>
      </w:r>
    </w:p>
    <w:p w14:paraId="6870D9A8" w14:textId="77777777" w:rsidR="0085190F" w:rsidRDefault="0085190F">
      <w:pPr>
        <w:pStyle w:val="BodyText"/>
        <w:spacing w:before="48"/>
      </w:pPr>
    </w:p>
    <w:p w14:paraId="4C5B026C" w14:textId="77777777" w:rsidR="0085190F" w:rsidRDefault="00571396">
      <w:pPr>
        <w:pStyle w:val="BodyText"/>
        <w:spacing w:line="233" w:lineRule="exact"/>
        <w:ind w:left="118"/>
      </w:pPr>
      <w:r>
        <w:rPr>
          <w:color w:val="365F91"/>
          <w:spacing w:val="8"/>
        </w:rPr>
        <w:t>NONSOLICITATION</w:t>
      </w:r>
      <w:r>
        <w:rPr>
          <w:color w:val="365F91"/>
          <w:spacing w:val="24"/>
        </w:rPr>
        <w:t xml:space="preserve"> </w:t>
      </w:r>
      <w:r>
        <w:rPr>
          <w:color w:val="365F91"/>
          <w:spacing w:val="8"/>
        </w:rPr>
        <w:t>AGREEMENT:</w:t>
      </w:r>
      <w:r>
        <w:rPr>
          <w:color w:val="365F91"/>
          <w:spacing w:val="30"/>
        </w:rPr>
        <w:t xml:space="preserve"> </w:t>
      </w:r>
      <w:r>
        <w:rPr>
          <w:spacing w:val="-2"/>
        </w:rPr>
        <w:t>Employee</w:t>
      </w:r>
    </w:p>
    <w:p w14:paraId="5A78B91B" w14:textId="77777777" w:rsidR="0085190F" w:rsidRDefault="00571396">
      <w:pPr>
        <w:pStyle w:val="BodyText"/>
        <w:spacing w:line="237" w:lineRule="auto"/>
        <w:ind w:left="118" w:right="267"/>
      </w:pPr>
      <w:r>
        <w:t>agrees not to solicit employer's customers or other employees.</w:t>
      </w:r>
    </w:p>
    <w:p w14:paraId="646232C6" w14:textId="77777777" w:rsidR="0085190F" w:rsidRDefault="0085190F">
      <w:pPr>
        <w:pStyle w:val="BodyText"/>
        <w:spacing w:before="47"/>
      </w:pPr>
    </w:p>
    <w:p w14:paraId="2642BA56" w14:textId="77777777" w:rsidR="0085190F" w:rsidRDefault="00571396">
      <w:pPr>
        <w:pStyle w:val="BodyText"/>
        <w:spacing w:line="233" w:lineRule="exact"/>
        <w:ind w:left="118"/>
      </w:pPr>
      <w:r>
        <w:rPr>
          <w:color w:val="365F91"/>
          <w:w w:val="110"/>
        </w:rPr>
        <w:t>PROFESSIONAL</w:t>
      </w:r>
      <w:r>
        <w:rPr>
          <w:color w:val="365F91"/>
          <w:spacing w:val="12"/>
          <w:w w:val="110"/>
        </w:rPr>
        <w:t xml:space="preserve"> </w:t>
      </w:r>
      <w:r>
        <w:rPr>
          <w:color w:val="365F91"/>
          <w:w w:val="110"/>
        </w:rPr>
        <w:t>DEVELOPMENT:</w:t>
      </w:r>
      <w:r>
        <w:rPr>
          <w:color w:val="365F91"/>
          <w:spacing w:val="20"/>
          <w:w w:val="110"/>
        </w:rPr>
        <w:t xml:space="preserve"> </w:t>
      </w:r>
      <w:r>
        <w:rPr>
          <w:spacing w:val="-2"/>
          <w:w w:val="110"/>
        </w:rPr>
        <w:t>Continuing</w:t>
      </w:r>
    </w:p>
    <w:p w14:paraId="68F33800" w14:textId="77777777" w:rsidR="0085190F" w:rsidRDefault="00571396">
      <w:pPr>
        <w:pStyle w:val="BodyText"/>
        <w:spacing w:before="1" w:line="235" w:lineRule="auto"/>
        <w:ind w:left="118" w:right="227"/>
      </w:pPr>
      <w:r>
        <w:t>education activities applicable to athletic training job duties/responsibilities.</w:t>
      </w:r>
    </w:p>
    <w:p w14:paraId="55B85222" w14:textId="77777777" w:rsidR="0085190F" w:rsidRDefault="0085190F">
      <w:pPr>
        <w:pStyle w:val="BodyText"/>
        <w:spacing w:before="51"/>
      </w:pPr>
    </w:p>
    <w:p w14:paraId="1B33BF0A" w14:textId="6F1104B8" w:rsidR="0085190F" w:rsidRDefault="00F95C28">
      <w:pPr>
        <w:pStyle w:val="BodyText"/>
        <w:spacing w:before="1" w:line="235" w:lineRule="auto"/>
        <w:ind w:left="118" w:right="227"/>
      </w:pPr>
      <w:r>
        <w:rPr>
          <w:color w:val="365F91"/>
          <w:w w:val="105"/>
        </w:rPr>
        <w:t>Return on investment (</w:t>
      </w:r>
      <w:r w:rsidR="00571396">
        <w:rPr>
          <w:color w:val="365F91"/>
          <w:w w:val="105"/>
        </w:rPr>
        <w:t>ROI</w:t>
      </w:r>
      <w:r>
        <w:rPr>
          <w:color w:val="365F91"/>
          <w:w w:val="105"/>
        </w:rPr>
        <w:t>)</w:t>
      </w:r>
      <w:r w:rsidR="00571396">
        <w:rPr>
          <w:color w:val="365F91"/>
          <w:w w:val="105"/>
        </w:rPr>
        <w:t>:</w:t>
      </w:r>
      <w:r w:rsidR="00571396">
        <w:rPr>
          <w:color w:val="365F91"/>
          <w:spacing w:val="-17"/>
          <w:w w:val="105"/>
        </w:rPr>
        <w:t xml:space="preserve"> </w:t>
      </w:r>
      <w:r>
        <w:rPr>
          <w:w w:val="105"/>
        </w:rPr>
        <w:t>H</w:t>
      </w:r>
      <w:r w:rsidR="00571396">
        <w:rPr>
          <w:w w:val="105"/>
        </w:rPr>
        <w:t>ow</w:t>
      </w:r>
      <w:r w:rsidR="00571396">
        <w:rPr>
          <w:spacing w:val="-17"/>
          <w:w w:val="105"/>
        </w:rPr>
        <w:t xml:space="preserve"> </w:t>
      </w:r>
      <w:r w:rsidR="00571396">
        <w:rPr>
          <w:w w:val="105"/>
        </w:rPr>
        <w:t>much</w:t>
      </w:r>
      <w:r w:rsidR="00571396">
        <w:rPr>
          <w:spacing w:val="-16"/>
          <w:w w:val="105"/>
        </w:rPr>
        <w:t xml:space="preserve"> </w:t>
      </w:r>
      <w:r w:rsidR="00571396">
        <w:rPr>
          <w:w w:val="105"/>
        </w:rPr>
        <w:t>value</w:t>
      </w:r>
      <w:r w:rsidR="00571396">
        <w:rPr>
          <w:spacing w:val="-17"/>
          <w:w w:val="105"/>
        </w:rPr>
        <w:t xml:space="preserve"> </w:t>
      </w:r>
      <w:r w:rsidR="00571396">
        <w:rPr>
          <w:w w:val="105"/>
        </w:rPr>
        <w:t>the employer gets out of the contract.</w:t>
      </w:r>
    </w:p>
    <w:p w14:paraId="2B34B08F" w14:textId="77777777" w:rsidR="0085190F" w:rsidRDefault="0085190F">
      <w:pPr>
        <w:pStyle w:val="BodyText"/>
        <w:spacing w:before="51"/>
      </w:pPr>
    </w:p>
    <w:p w14:paraId="1F663432" w14:textId="77777777" w:rsidR="0085190F" w:rsidRDefault="00571396">
      <w:pPr>
        <w:pStyle w:val="BodyText"/>
        <w:spacing w:line="235" w:lineRule="auto"/>
        <w:ind w:left="118" w:right="184"/>
      </w:pPr>
      <w:r>
        <w:rPr>
          <w:color w:val="365F91"/>
        </w:rPr>
        <w:t xml:space="preserve">SEVERABILITY: </w:t>
      </w:r>
      <w:r>
        <w:t>This contract section states that if</w:t>
      </w:r>
      <w:r>
        <w:rPr>
          <w:spacing w:val="80"/>
        </w:rPr>
        <w:t xml:space="preserve"> </w:t>
      </w:r>
      <w:r>
        <w:t>one part of the contract is found to be invalid, the rest of the contract remains valid.</w:t>
      </w:r>
    </w:p>
    <w:p w14:paraId="2EED1843" w14:textId="77777777" w:rsidR="0085190F" w:rsidRDefault="0085190F">
      <w:pPr>
        <w:pStyle w:val="BodyText"/>
        <w:spacing w:before="54"/>
      </w:pPr>
    </w:p>
    <w:p w14:paraId="58C8A1B9" w14:textId="77777777" w:rsidR="0085190F" w:rsidRDefault="00571396">
      <w:pPr>
        <w:pStyle w:val="BodyText"/>
        <w:spacing w:line="235" w:lineRule="auto"/>
        <w:ind w:left="119" w:right="184"/>
      </w:pPr>
      <w:r>
        <w:rPr>
          <w:color w:val="365F91"/>
        </w:rPr>
        <w:t xml:space="preserve">SUPERVISION: </w:t>
      </w:r>
      <w:r>
        <w:t>Person/role to whom the AT</w:t>
      </w:r>
      <w:r>
        <w:rPr>
          <w:spacing w:val="80"/>
        </w:rPr>
        <w:t xml:space="preserve"> </w:t>
      </w:r>
      <w:r>
        <w:t>reports.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includes</w:t>
      </w:r>
      <w:r>
        <w:rPr>
          <w:spacing w:val="-1"/>
        </w:rPr>
        <w:t xml:space="preserve"> </w:t>
      </w:r>
      <w:r>
        <w:t>a supervising physician and, ideally, an on-site administrator.</w:t>
      </w:r>
    </w:p>
    <w:p w14:paraId="23F118D1" w14:textId="77777777" w:rsidR="0085190F" w:rsidRDefault="0085190F">
      <w:pPr>
        <w:pStyle w:val="BodyText"/>
        <w:spacing w:before="47"/>
      </w:pPr>
    </w:p>
    <w:p w14:paraId="7351BEE6" w14:textId="77777777" w:rsidR="0085190F" w:rsidRDefault="00571396">
      <w:pPr>
        <w:pStyle w:val="BodyText"/>
        <w:spacing w:line="234" w:lineRule="exact"/>
        <w:ind w:left="119"/>
      </w:pPr>
      <w:r>
        <w:rPr>
          <w:color w:val="365F91"/>
          <w:w w:val="110"/>
        </w:rPr>
        <w:t>SUPPLEMENTAL</w:t>
      </w:r>
      <w:r>
        <w:rPr>
          <w:color w:val="365F91"/>
          <w:spacing w:val="-3"/>
          <w:w w:val="110"/>
        </w:rPr>
        <w:t xml:space="preserve"> </w:t>
      </w:r>
      <w:r>
        <w:rPr>
          <w:color w:val="365F91"/>
          <w:w w:val="110"/>
        </w:rPr>
        <w:t>AGREEMENT:</w:t>
      </w:r>
      <w:r>
        <w:rPr>
          <w:color w:val="365F91"/>
          <w:spacing w:val="2"/>
          <w:w w:val="110"/>
        </w:rPr>
        <w:t xml:space="preserve"> </w:t>
      </w:r>
      <w:r>
        <w:rPr>
          <w:w w:val="110"/>
        </w:rPr>
        <w:t>A</w:t>
      </w:r>
      <w:r>
        <w:rPr>
          <w:spacing w:val="9"/>
          <w:w w:val="110"/>
        </w:rPr>
        <w:t xml:space="preserve"> </w:t>
      </w:r>
      <w:r>
        <w:rPr>
          <w:spacing w:val="-2"/>
          <w:w w:val="110"/>
        </w:rPr>
        <w:t>contract</w:t>
      </w:r>
    </w:p>
    <w:p w14:paraId="22156781" w14:textId="77777777" w:rsidR="0085190F" w:rsidRDefault="00571396">
      <w:pPr>
        <w:pStyle w:val="BodyText"/>
        <w:spacing w:before="3" w:line="235" w:lineRule="auto"/>
        <w:ind w:left="119" w:right="227"/>
      </w:pPr>
      <w:r>
        <w:t>modification that is accomplished by the mutual action of the parties.</w:t>
      </w:r>
    </w:p>
    <w:p w14:paraId="2A3093B6" w14:textId="77777777" w:rsidR="0085190F" w:rsidRDefault="0085190F">
      <w:pPr>
        <w:pStyle w:val="BodyText"/>
        <w:spacing w:before="51"/>
      </w:pPr>
    </w:p>
    <w:p w14:paraId="249F6A69" w14:textId="00F33B7A" w:rsidR="0085190F" w:rsidRDefault="00571396">
      <w:pPr>
        <w:pStyle w:val="BodyText"/>
        <w:spacing w:line="235" w:lineRule="auto"/>
        <w:ind w:left="119" w:right="227"/>
      </w:pPr>
      <w:r>
        <w:rPr>
          <w:color w:val="365F91"/>
        </w:rPr>
        <w:t xml:space="preserve">TERM: </w:t>
      </w:r>
      <w:r>
        <w:t>A negotiated and</w:t>
      </w:r>
      <w:r w:rsidR="00F95C28">
        <w:t>,</w:t>
      </w:r>
      <w:r>
        <w:t xml:space="preserve"> typically</w:t>
      </w:r>
      <w:r w:rsidR="00F95C28">
        <w:t>,</w:t>
      </w:r>
      <w:r>
        <w:t xml:space="preserve"> legally binding arrangement between parties as to a course of </w:t>
      </w:r>
      <w:r>
        <w:rPr>
          <w:spacing w:val="-2"/>
        </w:rPr>
        <w:t>action.</w:t>
      </w:r>
    </w:p>
    <w:p w14:paraId="12C207F4" w14:textId="77777777" w:rsidR="0085190F" w:rsidRDefault="0085190F">
      <w:pPr>
        <w:pStyle w:val="BodyText"/>
        <w:spacing w:before="47"/>
      </w:pPr>
    </w:p>
    <w:p w14:paraId="38B7CBE5" w14:textId="77777777" w:rsidR="0085190F" w:rsidRDefault="00571396">
      <w:pPr>
        <w:pStyle w:val="BodyText"/>
        <w:spacing w:before="1" w:line="234" w:lineRule="exact"/>
        <w:ind w:left="119"/>
      </w:pPr>
      <w:r>
        <w:rPr>
          <w:color w:val="365F91"/>
          <w:spacing w:val="2"/>
        </w:rPr>
        <w:t>TERMINATION</w:t>
      </w:r>
      <w:r>
        <w:rPr>
          <w:color w:val="365F91"/>
          <w:spacing w:val="43"/>
        </w:rPr>
        <w:t xml:space="preserve"> </w:t>
      </w:r>
      <w:r>
        <w:rPr>
          <w:color w:val="365F91"/>
          <w:spacing w:val="2"/>
        </w:rPr>
        <w:t>OF</w:t>
      </w:r>
      <w:r>
        <w:rPr>
          <w:color w:val="365F91"/>
          <w:spacing w:val="45"/>
        </w:rPr>
        <w:t xml:space="preserve"> </w:t>
      </w:r>
      <w:r>
        <w:rPr>
          <w:color w:val="365F91"/>
          <w:spacing w:val="2"/>
        </w:rPr>
        <w:t>AGREEMENT:</w:t>
      </w:r>
      <w:r>
        <w:rPr>
          <w:color w:val="365F91"/>
          <w:spacing w:val="51"/>
        </w:rPr>
        <w:t xml:space="preserve"> </w:t>
      </w:r>
      <w:r>
        <w:rPr>
          <w:spacing w:val="2"/>
        </w:rPr>
        <w:t>To</w:t>
      </w:r>
      <w:r>
        <w:rPr>
          <w:spacing w:val="56"/>
        </w:rPr>
        <w:t xml:space="preserve"> </w:t>
      </w:r>
      <w:r>
        <w:rPr>
          <w:spacing w:val="-5"/>
        </w:rPr>
        <w:t>end</w:t>
      </w:r>
    </w:p>
    <w:p w14:paraId="7E15E921" w14:textId="77777777" w:rsidR="0085190F" w:rsidRDefault="00571396">
      <w:pPr>
        <w:pStyle w:val="BodyText"/>
        <w:spacing w:before="2" w:line="235" w:lineRule="auto"/>
        <w:ind w:left="118" w:right="227"/>
      </w:pPr>
      <w:r>
        <w:t>the contract prior to it being fully performed by the parties.</w:t>
      </w:r>
    </w:p>
    <w:p w14:paraId="299D8822" w14:textId="77777777" w:rsidR="0085190F" w:rsidRDefault="0085190F">
      <w:pPr>
        <w:spacing w:line="235" w:lineRule="auto"/>
        <w:sectPr w:rsidR="0085190F" w:rsidSect="00585F32">
          <w:type w:val="continuous"/>
          <w:pgSz w:w="12240" w:h="15840"/>
          <w:pgMar w:top="840" w:right="620" w:bottom="280" w:left="600" w:header="720" w:footer="720" w:gutter="0"/>
          <w:cols w:num="2" w:space="720" w:equalWidth="0">
            <w:col w:w="5191" w:space="569"/>
            <w:col w:w="5260"/>
          </w:cols>
        </w:sectPr>
      </w:pPr>
    </w:p>
    <w:p w14:paraId="1B7C3E9F" w14:textId="77777777" w:rsidR="0085190F" w:rsidRDefault="0085190F">
      <w:pPr>
        <w:pStyle w:val="BodyText"/>
        <w:rPr>
          <w:sz w:val="16"/>
        </w:rPr>
      </w:pPr>
    </w:p>
    <w:p w14:paraId="087B0B11" w14:textId="77777777" w:rsidR="0085190F" w:rsidRDefault="0085190F">
      <w:pPr>
        <w:pStyle w:val="BodyText"/>
        <w:rPr>
          <w:sz w:val="16"/>
        </w:rPr>
      </w:pPr>
    </w:p>
    <w:p w14:paraId="73645294" w14:textId="77777777" w:rsidR="0085190F" w:rsidRDefault="0085190F">
      <w:pPr>
        <w:pStyle w:val="BodyText"/>
        <w:rPr>
          <w:sz w:val="16"/>
        </w:rPr>
      </w:pPr>
    </w:p>
    <w:p w14:paraId="6AC0FBF0" w14:textId="77777777" w:rsidR="0085190F" w:rsidRDefault="0085190F">
      <w:pPr>
        <w:pStyle w:val="BodyText"/>
        <w:spacing w:before="69"/>
        <w:rPr>
          <w:sz w:val="16"/>
        </w:rPr>
      </w:pPr>
    </w:p>
    <w:p w14:paraId="088E0FEA" w14:textId="77777777" w:rsidR="0085190F" w:rsidRDefault="00571396">
      <w:pPr>
        <w:ind w:left="120"/>
        <w:rPr>
          <w:rFonts w:ascii="Arial"/>
          <w:b/>
          <w:i/>
          <w:sz w:val="16"/>
        </w:rPr>
      </w:pPr>
      <w:bookmarkStart w:id="0" w:name="Sources:"/>
      <w:bookmarkEnd w:id="0"/>
      <w:r>
        <w:rPr>
          <w:rFonts w:ascii="Arial"/>
          <w:b/>
          <w:i/>
          <w:color w:val="365F91"/>
          <w:spacing w:val="-2"/>
          <w:sz w:val="16"/>
        </w:rPr>
        <w:t>Sources:</w:t>
      </w:r>
    </w:p>
    <w:p w14:paraId="4D0542CC" w14:textId="090091B9" w:rsidR="0085190F" w:rsidRDefault="00BA3994">
      <w:pPr>
        <w:spacing w:before="126"/>
        <w:ind w:left="120"/>
        <w:rPr>
          <w:sz w:val="16"/>
        </w:rPr>
      </w:pPr>
      <w:r>
        <w:rPr>
          <w:w w:val="105"/>
          <w:sz w:val="16"/>
        </w:rPr>
        <w:t>Fair Labor Standards Act</w:t>
      </w:r>
      <w:r w:rsidR="00571396">
        <w:rPr>
          <w:w w:val="105"/>
          <w:sz w:val="16"/>
        </w:rPr>
        <w:t>:</w:t>
      </w:r>
      <w:hyperlink r:id="rId5" w:history="1">
        <w:r w:rsidR="00CB7C6A" w:rsidRPr="00543562">
          <w:rPr>
            <w:rStyle w:val="Hyperlink"/>
            <w:spacing w:val="-2"/>
            <w:w w:val="105"/>
            <w:sz w:val="16"/>
          </w:rPr>
          <w:t>www.dol.gov/agencies/whd/flsa</w:t>
        </w:r>
      </w:hyperlink>
    </w:p>
    <w:p w14:paraId="5DE06E30" w14:textId="77777777" w:rsidR="0085190F" w:rsidRDefault="0085190F">
      <w:pPr>
        <w:pStyle w:val="BodyText"/>
        <w:spacing w:before="86"/>
        <w:rPr>
          <w:sz w:val="16"/>
        </w:rPr>
      </w:pPr>
    </w:p>
    <w:p w14:paraId="6B22B1D7" w14:textId="22BC5300" w:rsidR="00BA3994" w:rsidRDefault="00BA3994" w:rsidP="00BA3994">
      <w:pPr>
        <w:ind w:left="120"/>
        <w:rPr>
          <w:sz w:val="16"/>
        </w:rPr>
      </w:pPr>
      <w:r w:rsidRPr="004F7A4A">
        <w:rPr>
          <w:sz w:val="16"/>
          <w:szCs w:val="16"/>
        </w:rPr>
        <w:t>COBRA Continuation of Health Insurance:</w:t>
      </w:r>
      <w:r>
        <w:t xml:space="preserve"> </w:t>
      </w:r>
      <w:hyperlink r:id="rId6" w:history="1">
        <w:r w:rsidR="00ED7F93">
          <w:rPr>
            <w:rStyle w:val="Hyperlink"/>
            <w:spacing w:val="-2"/>
            <w:sz w:val="16"/>
          </w:rPr>
          <w:t>www.dol.gov/general/topic/health-plans/cobra</w:t>
        </w:r>
      </w:hyperlink>
    </w:p>
    <w:p w14:paraId="64E8152A" w14:textId="77777777" w:rsidR="00BA3994" w:rsidRDefault="00BA3994">
      <w:pPr>
        <w:ind w:left="120"/>
        <w:rPr>
          <w:sz w:val="16"/>
          <w:szCs w:val="16"/>
        </w:rPr>
      </w:pPr>
    </w:p>
    <w:p w14:paraId="05F01EBA" w14:textId="2DC8F035" w:rsidR="0085190F" w:rsidRDefault="00BA3994">
      <w:pPr>
        <w:ind w:left="120"/>
        <w:rPr>
          <w:sz w:val="16"/>
        </w:rPr>
      </w:pPr>
      <w:r w:rsidRPr="00571396">
        <w:rPr>
          <w:sz w:val="16"/>
          <w:szCs w:val="16"/>
        </w:rPr>
        <w:t>Contract Terms:</w:t>
      </w:r>
      <w:r>
        <w:t xml:space="preserve"> </w:t>
      </w:r>
      <w:hyperlink r:id="rId7" w:history="1">
        <w:r w:rsidR="00ED7F93">
          <w:rPr>
            <w:rStyle w:val="Hyperlink"/>
            <w:spacing w:val="-2"/>
            <w:w w:val="105"/>
            <w:sz w:val="16"/>
          </w:rPr>
          <w:t>www.thebalancesmb.com/what-terms-should-be-included-in-an-employment-contract-397911</w:t>
        </w:r>
      </w:hyperlink>
    </w:p>
    <w:p w14:paraId="67D77FA3" w14:textId="77777777" w:rsidR="0085190F" w:rsidRDefault="0085190F">
      <w:pPr>
        <w:pStyle w:val="BodyText"/>
        <w:spacing w:before="89"/>
        <w:rPr>
          <w:sz w:val="16"/>
        </w:rPr>
      </w:pPr>
    </w:p>
    <w:p w14:paraId="2B138AAE" w14:textId="609E1CF4" w:rsidR="0085190F" w:rsidRDefault="00BA3994">
      <w:pPr>
        <w:ind w:left="120"/>
        <w:rPr>
          <w:sz w:val="16"/>
        </w:rPr>
      </w:pPr>
      <w:r w:rsidRPr="004F7A4A">
        <w:rPr>
          <w:sz w:val="16"/>
          <w:szCs w:val="16"/>
        </w:rPr>
        <w:t>Contract Terms:</w:t>
      </w:r>
      <w:r>
        <w:rPr>
          <w:sz w:val="16"/>
          <w:szCs w:val="16"/>
        </w:rPr>
        <w:t xml:space="preserve"> </w:t>
      </w:r>
      <w:hyperlink r:id="rId8" w:history="1">
        <w:r w:rsidR="00ED7F93" w:rsidRPr="00ED7F93">
          <w:rPr>
            <w:rStyle w:val="Hyperlink"/>
            <w:sz w:val="16"/>
            <w:szCs w:val="16"/>
          </w:rPr>
          <w:t>corporate.findlaw.com/human-resources/what-goes-into-an-employment-contract-and-why.html</w:t>
        </w:r>
      </w:hyperlink>
    </w:p>
    <w:sectPr w:rsidR="0085190F">
      <w:type w:val="continuous"/>
      <w:pgSz w:w="12240" w:h="15840"/>
      <w:pgMar w:top="84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0F"/>
    <w:rsid w:val="001F0BB8"/>
    <w:rsid w:val="00571396"/>
    <w:rsid w:val="00585F32"/>
    <w:rsid w:val="006E659C"/>
    <w:rsid w:val="0085190F"/>
    <w:rsid w:val="00BA3994"/>
    <w:rsid w:val="00CB7C6A"/>
    <w:rsid w:val="00D77B32"/>
    <w:rsid w:val="00ED7F93"/>
    <w:rsid w:val="00F17B9D"/>
    <w:rsid w:val="00F9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DE30C"/>
  <w15:docId w15:val="{BC0761A1-B219-4E46-8300-0FC18B9FF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7"/>
      <w:ind w:left="120"/>
    </w:pPr>
    <w:rPr>
      <w:rFonts w:ascii="Century Gothic" w:eastAsia="Century Gothic" w:hAnsi="Century Gothic" w:cs="Century Gothic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BA3994"/>
    <w:pPr>
      <w:widowControl/>
      <w:autoSpaceDE/>
      <w:autoSpaceDN/>
    </w:pPr>
    <w:rPr>
      <w:rFonts w:ascii="Lucida Sans" w:eastAsia="Lucida Sans" w:hAnsi="Lucida Sans" w:cs="Lucida Sans"/>
    </w:rPr>
  </w:style>
  <w:style w:type="character" w:styleId="Hyperlink">
    <w:name w:val="Hyperlink"/>
    <w:basedOn w:val="DefaultParagraphFont"/>
    <w:uiPriority w:val="99"/>
    <w:unhideWhenUsed/>
    <w:rsid w:val="00BA39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39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orate.findlaw.com/human-resources/what-goes-into-an-employment-contract-and-why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hebalancesmb.com/what-terms-should-be-included-in-an-employment-contract-3979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l.gov/general/topic/health-plans/cobra" TargetMode="External"/><Relationship Id="rId5" Type="http://schemas.openxmlformats.org/officeDocument/2006/relationships/hyperlink" Target="file:///C:\Users\nata\Downloads\www.dol.gov\agencies\whd\flsa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NATA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</dc:creator>
  <cp:lastModifiedBy>Nick Tolfree</cp:lastModifiedBy>
  <cp:revision>3</cp:revision>
  <dcterms:created xsi:type="dcterms:W3CDTF">2024-10-02T21:56:00Z</dcterms:created>
  <dcterms:modified xsi:type="dcterms:W3CDTF">2024-12-09T17:29:00Z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2024-01-04T00:00:00Z</vt:filetime>
  </property>
  <property fmtid="{D5CDD505-2E9C-101B-9397-08002B2CF9AE}" pid="5" name="Producer">
    <vt:lpwstr>Adobe PDF Library 21.1.177</vt:lpwstr>
  </property>
  <property fmtid="{D5CDD505-2E9C-101B-9397-08002B2CF9AE}" pid="6" name="SourceModified">
    <vt:lpwstr>D:20210318153325</vt:lpwstr>
  </property>
</Properties>
</file>